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5EC2" w14:textId="3A29DFCD" w:rsidR="003E7C15" w:rsidRDefault="003E7C15" w:rsidP="000A0CCB">
      <w:pPr>
        <w:rPr>
          <w:rFonts w:ascii="Arial" w:hAnsi="Arial" w:cs="Arial"/>
          <w:u w:val="single"/>
        </w:rPr>
      </w:pPr>
      <w:r w:rsidRPr="003E7C15">
        <w:rPr>
          <w:rFonts w:ascii="Arial" w:hAnsi="Arial" w:cs="Arial"/>
          <w:u w:val="single"/>
        </w:rPr>
        <w:t>Investition von rund 25 Millionen Euro</w:t>
      </w:r>
    </w:p>
    <w:p w14:paraId="682EFE7F" w14:textId="6BE70404" w:rsidR="003B0305" w:rsidRDefault="00EE6C1B" w:rsidP="000A0CCB">
      <w:pPr>
        <w:rPr>
          <w:rFonts w:ascii="Arial" w:hAnsi="Arial" w:cs="Arial"/>
          <w:b/>
          <w:bCs/>
          <w:sz w:val="48"/>
          <w:szCs w:val="48"/>
        </w:rPr>
      </w:pPr>
      <w:r w:rsidRPr="00EE6C1B">
        <w:rPr>
          <w:rFonts w:ascii="Arial" w:hAnsi="Arial" w:cs="Arial"/>
          <w:b/>
          <w:bCs/>
          <w:sz w:val="48"/>
          <w:szCs w:val="48"/>
        </w:rPr>
        <w:t xml:space="preserve">LAMILUX </w:t>
      </w:r>
      <w:r w:rsidR="004835DA">
        <w:rPr>
          <w:rFonts w:ascii="Arial" w:hAnsi="Arial" w:cs="Arial"/>
          <w:b/>
          <w:bCs/>
          <w:sz w:val="48"/>
          <w:szCs w:val="48"/>
        </w:rPr>
        <w:t>eröffnet</w:t>
      </w:r>
      <w:r w:rsidR="00D43A7A">
        <w:rPr>
          <w:rFonts w:ascii="Arial" w:hAnsi="Arial" w:cs="Arial"/>
          <w:b/>
          <w:bCs/>
          <w:sz w:val="48"/>
          <w:szCs w:val="48"/>
        </w:rPr>
        <w:t xml:space="preserve"> neues</w:t>
      </w:r>
      <w:r w:rsidR="00182142">
        <w:rPr>
          <w:rFonts w:ascii="Arial" w:hAnsi="Arial" w:cs="Arial"/>
          <w:b/>
          <w:bCs/>
          <w:sz w:val="48"/>
          <w:szCs w:val="48"/>
        </w:rPr>
        <w:t xml:space="preserve"> Werk im Automobilzuliefererpark Hof</w:t>
      </w:r>
    </w:p>
    <w:p w14:paraId="194BD791" w14:textId="77777777" w:rsidR="00EE6C1B" w:rsidRDefault="00EE6C1B" w:rsidP="000A0CCB">
      <w:pPr>
        <w:rPr>
          <w:rFonts w:ascii="Arial" w:hAnsi="Arial" w:cs="Arial"/>
          <w:b/>
          <w:bCs/>
          <w:sz w:val="48"/>
          <w:szCs w:val="48"/>
        </w:rPr>
      </w:pPr>
    </w:p>
    <w:p w14:paraId="13E4A6E2" w14:textId="2183412D" w:rsidR="002E5C92" w:rsidRPr="002E5C92" w:rsidRDefault="0011119E" w:rsidP="002E5C92">
      <w:pPr>
        <w:spacing w:line="360" w:lineRule="auto"/>
        <w:jc w:val="both"/>
        <w:rPr>
          <w:rFonts w:ascii="Arial" w:hAnsi="Arial" w:cs="Arial"/>
          <w:b/>
          <w:bCs/>
          <w:sz w:val="22"/>
          <w:szCs w:val="22"/>
        </w:rPr>
      </w:pPr>
      <w:r w:rsidRPr="0011119E">
        <w:rPr>
          <w:rFonts w:ascii="Arial" w:hAnsi="Arial" w:cs="Arial"/>
          <w:b/>
          <w:bCs/>
          <w:sz w:val="22"/>
          <w:szCs w:val="22"/>
        </w:rPr>
        <w:t>Mit der feierlichen Eröffnung ihres neuen Standorts im Automobilzuliefererpark Hof</w:t>
      </w:r>
      <w:r w:rsidRPr="0011119E">
        <w:rPr>
          <w:rFonts w:ascii="Arial" w:hAnsi="Arial" w:cs="Arial"/>
          <w:b/>
          <w:bCs/>
          <w:sz w:val="22"/>
          <w:szCs w:val="22"/>
        </w:rPr>
        <w:noBreakHyphen/>
        <w:t>Gattendorf eröffnet die LAMILUX Gruppe am Montag, 4. Mai 2026, ein neues Werk mit modernen Produktionsflächen und angeschlossenem Bürogebäude.</w:t>
      </w:r>
      <w:r w:rsidR="002E5C92">
        <w:rPr>
          <w:rFonts w:ascii="Arial" w:hAnsi="Arial" w:cs="Arial"/>
          <w:b/>
          <w:bCs/>
          <w:sz w:val="22"/>
          <w:szCs w:val="22"/>
        </w:rPr>
        <w:t xml:space="preserve"> </w:t>
      </w:r>
      <w:r w:rsidR="002E5C92" w:rsidRPr="002E5C92">
        <w:rPr>
          <w:rFonts w:ascii="Arial" w:hAnsi="Arial" w:cs="Arial"/>
          <w:b/>
          <w:bCs/>
          <w:sz w:val="22"/>
          <w:szCs w:val="22"/>
        </w:rPr>
        <w:t>Das Familienunternehmen stärkt damit gezielt den Standort Hochfranken und schafft zusätzliche Voraussetzungen für zukünftiges Wachstum.</w:t>
      </w:r>
    </w:p>
    <w:p w14:paraId="617089F1" w14:textId="45E2E4F9" w:rsidR="0011119E" w:rsidRPr="0011119E" w:rsidRDefault="0011119E" w:rsidP="0011119E">
      <w:pPr>
        <w:spacing w:line="360" w:lineRule="auto"/>
        <w:jc w:val="both"/>
        <w:rPr>
          <w:rFonts w:ascii="Arial" w:hAnsi="Arial" w:cs="Arial"/>
          <w:b/>
          <w:bCs/>
          <w:sz w:val="22"/>
          <w:szCs w:val="22"/>
        </w:rPr>
      </w:pPr>
    </w:p>
    <w:p w14:paraId="41D8C6E6" w14:textId="77777777" w:rsidR="00023D50" w:rsidRDefault="00023D50" w:rsidP="00CA57BE">
      <w:pPr>
        <w:spacing w:line="360" w:lineRule="auto"/>
        <w:jc w:val="both"/>
        <w:rPr>
          <w:rFonts w:ascii="Arial" w:hAnsi="Arial" w:cs="Arial"/>
          <w:sz w:val="22"/>
          <w:szCs w:val="22"/>
        </w:rPr>
      </w:pPr>
      <w:r w:rsidRPr="00023D50">
        <w:rPr>
          <w:rFonts w:ascii="Arial" w:hAnsi="Arial" w:cs="Arial"/>
          <w:sz w:val="22"/>
          <w:szCs w:val="22"/>
        </w:rPr>
        <w:t xml:space="preserve">Zur offiziellen Eröffnung begrüßte die LAMILUX Gruppe zahlreiche Gäste aus Politik und Verwaltung, darunter Dorothee Bär, Bundesministerin für Forschung, Technologie und Raumfahrt, sowie Vertreterinnen und Vertreter der regionalen Politik und der Regierung von Oberfranken. „LAMILUX zeigt eindrucksvoll, wie man auf einer starken Basis aufbaut und gleichzeitig konsequent in die Zukunft investiert. Hier entstehen Arbeitsplätze, Wertschöpfung und Perspektiven für viele Familien in der Region – und ein fränkisches Traditionsunternehmen behauptet sich damit erfolgreich im internationalen Wettbewerb“, sagte Dorothee Bär. Auch Landrat Oliver Bär würdigte das Engagement und bezeichnete das Vorhaben als „echtes </w:t>
      </w:r>
      <w:proofErr w:type="spellStart"/>
      <w:r w:rsidRPr="00023D50">
        <w:rPr>
          <w:rFonts w:ascii="Arial" w:hAnsi="Arial" w:cs="Arial"/>
          <w:sz w:val="22"/>
          <w:szCs w:val="22"/>
        </w:rPr>
        <w:t>Mutmacherprojekt</w:t>
      </w:r>
      <w:proofErr w:type="spellEnd"/>
      <w:r w:rsidRPr="00023D50">
        <w:rPr>
          <w:rFonts w:ascii="Arial" w:hAnsi="Arial" w:cs="Arial"/>
          <w:sz w:val="22"/>
          <w:szCs w:val="22"/>
        </w:rPr>
        <w:t xml:space="preserve"> – getragen von einem </w:t>
      </w:r>
      <w:proofErr w:type="spellStart"/>
      <w:r w:rsidRPr="00023D50">
        <w:rPr>
          <w:rFonts w:ascii="Arial" w:hAnsi="Arial" w:cs="Arial"/>
          <w:sz w:val="22"/>
          <w:szCs w:val="22"/>
        </w:rPr>
        <w:t>Mutmacherunternehmen</w:t>
      </w:r>
      <w:proofErr w:type="spellEnd"/>
      <w:r w:rsidRPr="00023D50">
        <w:rPr>
          <w:rFonts w:ascii="Arial" w:hAnsi="Arial" w:cs="Arial"/>
          <w:sz w:val="22"/>
          <w:szCs w:val="22"/>
        </w:rPr>
        <w:t xml:space="preserve"> und einer </w:t>
      </w:r>
      <w:proofErr w:type="spellStart"/>
      <w:r w:rsidRPr="00023D50">
        <w:rPr>
          <w:rFonts w:ascii="Arial" w:hAnsi="Arial" w:cs="Arial"/>
          <w:sz w:val="22"/>
          <w:szCs w:val="22"/>
        </w:rPr>
        <w:t>Mutmacherfamilie</w:t>
      </w:r>
      <w:proofErr w:type="spellEnd"/>
      <w:r w:rsidRPr="00023D50">
        <w:rPr>
          <w:rFonts w:ascii="Arial" w:hAnsi="Arial" w:cs="Arial"/>
          <w:sz w:val="22"/>
          <w:szCs w:val="22"/>
        </w:rPr>
        <w:t>“, das zeige, wie wichtig unternehmerisches Engagement für die Region sei.</w:t>
      </w:r>
    </w:p>
    <w:p w14:paraId="769D2F6A" w14:textId="77777777" w:rsidR="00023D50" w:rsidRDefault="00023D50" w:rsidP="00CA57BE">
      <w:pPr>
        <w:spacing w:line="360" w:lineRule="auto"/>
        <w:jc w:val="both"/>
        <w:rPr>
          <w:rFonts w:ascii="Arial" w:hAnsi="Arial" w:cs="Arial"/>
          <w:sz w:val="22"/>
          <w:szCs w:val="22"/>
        </w:rPr>
      </w:pPr>
    </w:p>
    <w:p w14:paraId="25E4CE3E" w14:textId="34533175" w:rsidR="00CA57BE" w:rsidRPr="000E40D4" w:rsidRDefault="00CA57BE" w:rsidP="00CA57BE">
      <w:pPr>
        <w:spacing w:line="360" w:lineRule="auto"/>
        <w:jc w:val="both"/>
        <w:rPr>
          <w:rFonts w:ascii="Arial" w:hAnsi="Arial" w:cs="Arial"/>
          <w:sz w:val="22"/>
          <w:szCs w:val="22"/>
        </w:rPr>
      </w:pPr>
      <w:r w:rsidRPr="000E40D4">
        <w:rPr>
          <w:rFonts w:ascii="Arial" w:hAnsi="Arial" w:cs="Arial"/>
          <w:sz w:val="22"/>
          <w:szCs w:val="22"/>
        </w:rPr>
        <w:t xml:space="preserve">Der neue Standort umfasst ein modernes Produktionsgebäude mit angeschlossenem Bürotrakt. Die ehemalige Immobilie der </w:t>
      </w:r>
      <w:proofErr w:type="gramStart"/>
      <w:r w:rsidRPr="000E40D4">
        <w:rPr>
          <w:rFonts w:ascii="Arial" w:hAnsi="Arial" w:cs="Arial"/>
          <w:sz w:val="22"/>
          <w:szCs w:val="22"/>
        </w:rPr>
        <w:t>DGH Hof</w:t>
      </w:r>
      <w:proofErr w:type="gramEnd"/>
      <w:r w:rsidRPr="000E40D4">
        <w:rPr>
          <w:rFonts w:ascii="Arial" w:hAnsi="Arial" w:cs="Arial"/>
          <w:sz w:val="22"/>
          <w:szCs w:val="22"/>
        </w:rPr>
        <w:t xml:space="preserve"> wurde in den vergangenen Monaten umfassend saniert </w:t>
      </w:r>
      <w:r w:rsidR="00723114">
        <w:rPr>
          <w:rFonts w:ascii="Arial" w:hAnsi="Arial" w:cs="Arial"/>
          <w:sz w:val="22"/>
          <w:szCs w:val="22"/>
        </w:rPr>
        <w:t>und</w:t>
      </w:r>
      <w:r w:rsidRPr="000E40D4">
        <w:rPr>
          <w:rFonts w:ascii="Arial" w:hAnsi="Arial" w:cs="Arial"/>
          <w:sz w:val="22"/>
          <w:szCs w:val="22"/>
        </w:rPr>
        <w:t xml:space="preserve"> gezielt für die Nutzung durch </w:t>
      </w:r>
      <w:r w:rsidRPr="000E40D4">
        <w:rPr>
          <w:rFonts w:ascii="Arial" w:hAnsi="Arial" w:cs="Arial"/>
          <w:sz w:val="22"/>
          <w:szCs w:val="22"/>
        </w:rPr>
        <w:lastRenderedPageBreak/>
        <w:t>LAMILUX vorbereitet. Insgesamt investiert das Unternehmen rund 25 Millionen Euro in den neuen Standort.</w:t>
      </w:r>
    </w:p>
    <w:p w14:paraId="14D0A425" w14:textId="77777777" w:rsidR="00F77B8B" w:rsidRPr="000E40D4" w:rsidRDefault="00F77B8B" w:rsidP="00CA57BE">
      <w:pPr>
        <w:spacing w:line="360" w:lineRule="auto"/>
        <w:jc w:val="both"/>
        <w:rPr>
          <w:rFonts w:ascii="Arial" w:hAnsi="Arial" w:cs="Arial"/>
          <w:sz w:val="22"/>
          <w:szCs w:val="22"/>
        </w:rPr>
      </w:pPr>
    </w:p>
    <w:p w14:paraId="613250D3" w14:textId="1CC6ED63" w:rsidR="00F77B8B" w:rsidRPr="000E40D4" w:rsidRDefault="00F77B8B" w:rsidP="00F77B8B">
      <w:pPr>
        <w:spacing w:line="360" w:lineRule="auto"/>
        <w:jc w:val="both"/>
        <w:rPr>
          <w:rFonts w:ascii="Arial" w:hAnsi="Arial" w:cs="Arial"/>
          <w:sz w:val="22"/>
          <w:szCs w:val="22"/>
        </w:rPr>
      </w:pPr>
      <w:r w:rsidRPr="00F77B8B">
        <w:rPr>
          <w:rFonts w:ascii="Arial" w:hAnsi="Arial" w:cs="Arial"/>
          <w:sz w:val="22"/>
          <w:szCs w:val="22"/>
        </w:rPr>
        <w:t>Der neue Standort wird durch den Unternehmensbereich Tageslichtsysteme genutzt und ist Teil der Weiterentwicklung des Standortverbunds der LAMILUX Gruppe. Bereits seit 2025 erfolgt der schrittweise Umzug einzelner Abteilungen vom Standort Rehau nach Hof</w:t>
      </w:r>
      <w:r w:rsidRPr="00F77B8B">
        <w:rPr>
          <w:rFonts w:ascii="Arial" w:hAnsi="Arial" w:cs="Arial"/>
          <w:sz w:val="22"/>
          <w:szCs w:val="22"/>
        </w:rPr>
        <w:noBreakHyphen/>
        <w:t>Gattendorf. Die Inbetriebnahme des neuen Werks verläuft dabei abschnittsweise. Im Laufe des Jahres sind weitere Verlagerungen vorgesehen, mit denen die Nutzung des Standorts sukzessive ausgebaut wird.</w:t>
      </w:r>
    </w:p>
    <w:p w14:paraId="24B5F35A" w14:textId="77777777" w:rsidR="000E40D4" w:rsidRPr="00F77B8B" w:rsidRDefault="000E40D4" w:rsidP="00F77B8B">
      <w:pPr>
        <w:spacing w:line="360" w:lineRule="auto"/>
        <w:jc w:val="both"/>
        <w:rPr>
          <w:rFonts w:ascii="Arial" w:hAnsi="Arial" w:cs="Arial"/>
          <w:sz w:val="22"/>
          <w:szCs w:val="22"/>
        </w:rPr>
      </w:pPr>
    </w:p>
    <w:p w14:paraId="0E364058" w14:textId="77777777" w:rsidR="00091B3C" w:rsidRDefault="00091B3C">
      <w:pPr>
        <w:spacing w:line="360" w:lineRule="auto"/>
        <w:jc w:val="both"/>
        <w:rPr>
          <w:kern w:val="2"/>
          <w14:ligatures w14:val="standardContextual"/>
        </w:rPr>
      </w:pPr>
      <w:r>
        <w:rPr>
          <w:rFonts w:ascii="Arial" w:hAnsi="Arial" w:cs="Arial"/>
          <w:sz w:val="22"/>
          <w:szCs w:val="22"/>
        </w:rPr>
        <w:t>„Dieses neue Werk ist für uns weit mehr als ein Gebäude. Es steht für unsere Zuversicht, dass wir mit Innovation und verlässlicher Qualität auch künftig erfolgreich wachsen können. Es ist ein Ort für die Menschen, die hier jeden Tag ihr Können einbringen und damit die Grundlage schaffen, unsere Kundinnen und Kunden mit starken Lösungen zu unterstützen“, betont Dr. Sophia Strunz, geschäftsführende Gesellschafterin der LAMILUX Gruppe.</w:t>
      </w:r>
    </w:p>
    <w:p w14:paraId="4FEE05AD" w14:textId="77777777" w:rsidR="001B1D23" w:rsidRDefault="001B1D23" w:rsidP="00CA57BE">
      <w:pPr>
        <w:spacing w:line="360" w:lineRule="auto"/>
        <w:jc w:val="both"/>
        <w:rPr>
          <w:rFonts w:ascii="Arial" w:hAnsi="Arial" w:cs="Arial"/>
          <w:sz w:val="22"/>
          <w:szCs w:val="22"/>
        </w:rPr>
      </w:pPr>
    </w:p>
    <w:p w14:paraId="54940917" w14:textId="77777777" w:rsidR="001C7A56" w:rsidRPr="001C7A56" w:rsidRDefault="001C7A56" w:rsidP="001C7A56">
      <w:pPr>
        <w:spacing w:line="360" w:lineRule="auto"/>
        <w:jc w:val="both"/>
        <w:rPr>
          <w:rFonts w:ascii="Arial" w:hAnsi="Arial" w:cs="Arial"/>
          <w:sz w:val="22"/>
          <w:szCs w:val="22"/>
        </w:rPr>
      </w:pPr>
      <w:r w:rsidRPr="001C7A56">
        <w:rPr>
          <w:rFonts w:ascii="Arial" w:hAnsi="Arial" w:cs="Arial"/>
          <w:sz w:val="22"/>
          <w:szCs w:val="22"/>
        </w:rPr>
        <w:t>Aktuell arbeiten rund 130 festangestellte Mitarbeitende am Standort in Hof</w:t>
      </w:r>
      <w:r w:rsidRPr="001C7A56">
        <w:rPr>
          <w:rFonts w:ascii="Arial" w:hAnsi="Arial" w:cs="Arial"/>
          <w:sz w:val="22"/>
          <w:szCs w:val="22"/>
        </w:rPr>
        <w:noBreakHyphen/>
        <w:t>Gattendorf. Das Werk bietet Kapazitäten für bis zu 300 Arbeitsplätze bei Vollauslastung und unterstreicht damit die langfristige Wachstumsstrategie der LAMILUX Gruppe.</w:t>
      </w:r>
    </w:p>
    <w:p w14:paraId="27C66537" w14:textId="77777777" w:rsidR="001B1D23" w:rsidRPr="00AE43D7" w:rsidRDefault="001B1D23" w:rsidP="00CA57BE">
      <w:pPr>
        <w:spacing w:line="360" w:lineRule="auto"/>
        <w:jc w:val="both"/>
        <w:rPr>
          <w:rFonts w:ascii="Arial" w:hAnsi="Arial" w:cs="Arial"/>
          <w:b/>
          <w:bCs/>
          <w:sz w:val="22"/>
          <w:szCs w:val="22"/>
        </w:rPr>
      </w:pPr>
    </w:p>
    <w:p w14:paraId="065A7373" w14:textId="71643734" w:rsidR="008719E4" w:rsidRPr="008719E4" w:rsidRDefault="008719E4" w:rsidP="008719E4">
      <w:pPr>
        <w:spacing w:line="360" w:lineRule="auto"/>
        <w:jc w:val="both"/>
        <w:rPr>
          <w:rFonts w:ascii="Arial" w:hAnsi="Arial" w:cs="Arial"/>
          <w:sz w:val="22"/>
          <w:szCs w:val="22"/>
        </w:rPr>
      </w:pPr>
      <w:r w:rsidRPr="008719E4">
        <w:rPr>
          <w:rFonts w:ascii="Arial" w:hAnsi="Arial" w:cs="Arial"/>
          <w:sz w:val="22"/>
          <w:szCs w:val="22"/>
        </w:rPr>
        <w:t xml:space="preserve">Im </w:t>
      </w:r>
      <w:r w:rsidRPr="00AE43D7">
        <w:rPr>
          <w:rFonts w:ascii="Arial" w:hAnsi="Arial" w:cs="Arial"/>
          <w:sz w:val="22"/>
          <w:szCs w:val="22"/>
        </w:rPr>
        <w:t>Zusammenspiel mit den bestehenden Werken ist der neue Standort ein wichtiger Baustein für die Weiterentwicklung des Unternehmens in Hochfranken. Am Hauptsitz in Rehau bleiben weiterhin zentrale Funktionen sowie Produktion</w:t>
      </w:r>
      <w:r w:rsidR="006F1014" w:rsidRPr="00AE43D7">
        <w:rPr>
          <w:rFonts w:ascii="Arial" w:hAnsi="Arial" w:cs="Arial"/>
          <w:sz w:val="22"/>
          <w:szCs w:val="22"/>
        </w:rPr>
        <w:t xml:space="preserve"> </w:t>
      </w:r>
      <w:r w:rsidRPr="00AE43D7">
        <w:rPr>
          <w:rFonts w:ascii="Arial" w:hAnsi="Arial" w:cs="Arial"/>
          <w:sz w:val="22"/>
          <w:szCs w:val="22"/>
        </w:rPr>
        <w:t xml:space="preserve">beider Unternehmensbereiche </w:t>
      </w:r>
      <w:r w:rsidR="00DF18BC" w:rsidRPr="00AE43D7">
        <w:rPr>
          <w:rFonts w:ascii="Arial" w:hAnsi="Arial" w:cs="Arial"/>
          <w:sz w:val="22"/>
          <w:szCs w:val="22"/>
        </w:rPr>
        <w:t>bestehen.</w:t>
      </w:r>
    </w:p>
    <w:p w14:paraId="2B0130A9" w14:textId="77777777" w:rsidR="008719E4" w:rsidRPr="00AE43D7" w:rsidRDefault="008719E4" w:rsidP="00CA57BE">
      <w:pPr>
        <w:spacing w:line="360" w:lineRule="auto"/>
        <w:jc w:val="both"/>
        <w:rPr>
          <w:rFonts w:ascii="Arial" w:hAnsi="Arial" w:cs="Arial"/>
          <w:sz w:val="22"/>
          <w:szCs w:val="22"/>
        </w:rPr>
      </w:pPr>
    </w:p>
    <w:p w14:paraId="0B5E6979" w14:textId="2D8A0A71" w:rsidR="00CA57BE" w:rsidRDefault="00D77D51" w:rsidP="00CA57BE">
      <w:pPr>
        <w:spacing w:line="360" w:lineRule="auto"/>
        <w:jc w:val="both"/>
        <w:rPr>
          <w:rFonts w:ascii="Arial" w:hAnsi="Arial" w:cs="Arial"/>
          <w:sz w:val="22"/>
          <w:szCs w:val="22"/>
        </w:rPr>
      </w:pPr>
      <w:r w:rsidRPr="00D77D51">
        <w:rPr>
          <w:rFonts w:ascii="Arial" w:hAnsi="Arial" w:cs="Arial"/>
          <w:sz w:val="22"/>
          <w:szCs w:val="22"/>
        </w:rPr>
        <w:lastRenderedPageBreak/>
        <w:t xml:space="preserve">„Das Projekt zeigt, dass Fortschritt nicht zwangsläufig auf der grünen Wiese entsteht, sondern sehr bewusst auch durch Investitionen in vorhandene Strukturen – gerade im ländlichen Raum, dort, wo Industrie, Handwerk und Mittelstand seit Generationen </w:t>
      </w:r>
      <w:proofErr w:type="gramStart"/>
      <w:r w:rsidRPr="00D77D51">
        <w:rPr>
          <w:rFonts w:ascii="Arial" w:hAnsi="Arial" w:cs="Arial"/>
          <w:sz w:val="22"/>
          <w:szCs w:val="22"/>
        </w:rPr>
        <w:t>verwurzelt</w:t>
      </w:r>
      <w:proofErr w:type="gramEnd"/>
      <w:r w:rsidRPr="00D77D51">
        <w:rPr>
          <w:rFonts w:ascii="Arial" w:hAnsi="Arial" w:cs="Arial"/>
          <w:sz w:val="22"/>
          <w:szCs w:val="22"/>
        </w:rPr>
        <w:t xml:space="preserve"> sind“, erklärt Dr. Alexander Strunz, geschäftsführender Gesellschafter der LAMILUX Gruppe.</w:t>
      </w:r>
    </w:p>
    <w:p w14:paraId="0CB08A1E" w14:textId="77777777" w:rsidR="00AE43D7" w:rsidRPr="00DF7BD2" w:rsidRDefault="00AE43D7" w:rsidP="00CA57BE">
      <w:pPr>
        <w:spacing w:line="360" w:lineRule="auto"/>
        <w:jc w:val="both"/>
        <w:rPr>
          <w:rFonts w:ascii="Arial" w:hAnsi="Arial" w:cs="Arial"/>
          <w:sz w:val="22"/>
          <w:szCs w:val="22"/>
        </w:rPr>
      </w:pPr>
    </w:p>
    <w:p w14:paraId="18D646E1" w14:textId="5E89E3DE" w:rsidR="006B2016" w:rsidRDefault="00CA57BE" w:rsidP="00637CB0">
      <w:pPr>
        <w:spacing w:line="360" w:lineRule="auto"/>
        <w:jc w:val="both"/>
        <w:rPr>
          <w:rFonts w:ascii="Arial" w:hAnsi="Arial" w:cs="Arial"/>
          <w:sz w:val="22"/>
          <w:szCs w:val="22"/>
        </w:rPr>
      </w:pPr>
      <w:r w:rsidRPr="00DF7BD2">
        <w:rPr>
          <w:rFonts w:ascii="Arial" w:hAnsi="Arial" w:cs="Arial"/>
          <w:sz w:val="22"/>
          <w:szCs w:val="22"/>
        </w:rPr>
        <w:t>Mit dem neuen Werk schafft die LAMILUX Gruppe zusätzliche Kapazitäten für weiteres Wachstum, Innovation und Expansion in den kommenden Jahren und setzt zugleich ein sichtbares Zeichen für Standorttreue, unternehmerische Verantwortung und Zukunftssicherheit.</w:t>
      </w:r>
    </w:p>
    <w:p w14:paraId="43C2B054" w14:textId="77777777" w:rsidR="00AE43D7" w:rsidRDefault="00AE43D7" w:rsidP="00637CB0">
      <w:pPr>
        <w:spacing w:line="360" w:lineRule="auto"/>
        <w:jc w:val="both"/>
        <w:rPr>
          <w:rFonts w:ascii="Arial" w:hAnsi="Arial" w:cs="Arial"/>
          <w:b/>
          <w:bCs/>
          <w:sz w:val="22"/>
          <w:szCs w:val="22"/>
        </w:rPr>
      </w:pPr>
    </w:p>
    <w:p w14:paraId="7DDF07FB" w14:textId="55FAFD5A" w:rsidR="00637CB0" w:rsidRPr="00907935" w:rsidRDefault="00637CB0" w:rsidP="00637CB0">
      <w:pPr>
        <w:spacing w:line="360" w:lineRule="auto"/>
        <w:jc w:val="both"/>
        <w:rPr>
          <w:rFonts w:ascii="Arial" w:hAnsi="Arial" w:cs="Arial"/>
          <w:b/>
          <w:bCs/>
          <w:sz w:val="22"/>
          <w:szCs w:val="22"/>
        </w:rPr>
      </w:pPr>
      <w:r w:rsidRPr="00907935">
        <w:rPr>
          <w:rFonts w:ascii="Arial" w:hAnsi="Arial" w:cs="Arial"/>
          <w:b/>
          <w:bCs/>
          <w:sz w:val="22"/>
          <w:szCs w:val="22"/>
        </w:rPr>
        <w:t>LAMILUX Heinrich Strunz Gruppe, Rehau</w:t>
      </w:r>
    </w:p>
    <w:p w14:paraId="6C1501F4" w14:textId="7D1BEE3B" w:rsidR="006657A5" w:rsidRDefault="00637CB0" w:rsidP="006657A5">
      <w:pPr>
        <w:spacing w:line="360" w:lineRule="auto"/>
        <w:jc w:val="both"/>
        <w:rPr>
          <w:rFonts w:ascii="Arial" w:hAnsi="Arial" w:cs="Arial"/>
          <w:sz w:val="22"/>
          <w:szCs w:val="22"/>
        </w:rPr>
      </w:pPr>
      <w:r w:rsidRPr="00907935">
        <w:rPr>
          <w:rFonts w:ascii="Arial" w:hAnsi="Arial" w:cs="Arial"/>
          <w:sz w:val="22"/>
          <w:szCs w:val="22"/>
        </w:rPr>
        <w:t xml:space="preserve">Lichtbänder, </w:t>
      </w:r>
      <w:r w:rsidRPr="00C2693F">
        <w:rPr>
          <w:rFonts w:ascii="Arial" w:hAnsi="Arial" w:cs="Arial"/>
          <w:sz w:val="22"/>
          <w:szCs w:val="22"/>
        </w:rPr>
        <w:t>Glasdächer oder Lichtkuppeln</w:t>
      </w:r>
      <w:r w:rsidRPr="00907935">
        <w:rPr>
          <w:rFonts w:ascii="Arial" w:hAnsi="Arial" w:cs="Arial"/>
          <w:sz w:val="22"/>
          <w:szCs w:val="22"/>
        </w:rPr>
        <w:t xml:space="preserve">: Die LAMILUX Heinrich Strunz Gruppe ist in Europa einer der führenden Hersteller von Tageslichtsystemen. Die Oberlichter sorgen für einen effizienten Gebrauch von natürlichem Tageslicht in unterschiedlichsten Gebäuden. Außerdem bieten spezielle Rauch- und Wärmeabzugsanlagen Sicherheit im Brandfall und sind damit wesentliche Bestandteile von Brandschutzkonzepten. Auch für seine Lösungen zur </w:t>
      </w:r>
      <w:proofErr w:type="spellStart"/>
      <w:r w:rsidRPr="00907935">
        <w:rPr>
          <w:rFonts w:ascii="Arial" w:hAnsi="Arial" w:cs="Arial"/>
          <w:sz w:val="22"/>
          <w:szCs w:val="22"/>
        </w:rPr>
        <w:t>Objektentrauchung</w:t>
      </w:r>
      <w:proofErr w:type="spellEnd"/>
      <w:r w:rsidRPr="00907935">
        <w:rPr>
          <w:rFonts w:ascii="Arial" w:hAnsi="Arial" w:cs="Arial"/>
          <w:sz w:val="22"/>
          <w:szCs w:val="22"/>
        </w:rPr>
        <w:t xml:space="preserve"> ist LAMILUX bekannt. Darüber hinaus zählt das 1909 gegründete mittelständische Familienunternehmen zu den weltweit größten Produzenten von </w:t>
      </w:r>
      <w:proofErr w:type="spellStart"/>
      <w:r w:rsidRPr="00907935">
        <w:rPr>
          <w:rFonts w:ascii="Arial" w:hAnsi="Arial" w:cs="Arial"/>
          <w:sz w:val="22"/>
          <w:szCs w:val="22"/>
        </w:rPr>
        <w:t>carbon</w:t>
      </w:r>
      <w:proofErr w:type="spellEnd"/>
      <w:r w:rsidRPr="00907935">
        <w:rPr>
          <w:rFonts w:ascii="Arial" w:hAnsi="Arial" w:cs="Arial"/>
          <w:sz w:val="22"/>
          <w:szCs w:val="22"/>
        </w:rPr>
        <w:t xml:space="preserve">- und glasfaserverstärkten Kunststoffen. Diese </w:t>
      </w:r>
      <w:r w:rsidR="002658C0" w:rsidRPr="002658C0">
        <w:rPr>
          <w:rFonts w:ascii="Arial" w:hAnsi="Arial" w:cs="Arial"/>
          <w:sz w:val="22"/>
          <w:szCs w:val="22"/>
        </w:rPr>
        <w:t xml:space="preserve">Verbundmaterialien </w:t>
      </w:r>
      <w:r w:rsidRPr="00907935">
        <w:rPr>
          <w:rFonts w:ascii="Arial" w:hAnsi="Arial" w:cs="Arial"/>
          <w:sz w:val="22"/>
          <w:szCs w:val="22"/>
        </w:rPr>
        <w:t xml:space="preserve">sorgen beispielsweise als Dach-, Wand- und Bodenbekleidungen in Nutzfahrzeugen für Stabilität, Leichtbau und Schlagfestigkeit. </w:t>
      </w:r>
      <w:r w:rsidR="006657A5" w:rsidRPr="00615BBA">
        <w:rPr>
          <w:rFonts w:ascii="Arial" w:hAnsi="Arial" w:cs="Arial"/>
          <w:sz w:val="22"/>
          <w:szCs w:val="22"/>
        </w:rPr>
        <w:t>LAMILUX strebt an, Innovations- und Leistungsführer in allen für die Kunden relevanten Bereichen zu sein.</w:t>
      </w:r>
      <w:r w:rsidR="006657A5">
        <w:rPr>
          <w:rFonts w:ascii="Arial" w:hAnsi="Arial" w:cs="Arial"/>
          <w:sz w:val="22"/>
          <w:szCs w:val="22"/>
        </w:rPr>
        <w:t xml:space="preserve"> </w:t>
      </w:r>
      <w:r w:rsidR="006657A5" w:rsidRPr="00615BBA">
        <w:rPr>
          <w:rFonts w:ascii="Arial" w:hAnsi="Arial" w:cs="Arial"/>
          <w:sz w:val="22"/>
          <w:szCs w:val="22"/>
        </w:rPr>
        <w:t>Das Familienunternehmen mit Sitz in Rehau wird in vierter Generation von Dr. Alexander, Johanna und Dr. Sophia Strunz geführt, beschäftigte im Geschäftsjahr 2024 insgesamt 1.335 Mitarbeiterinnen und Mitarbeiter und erzielte einen Umsatz von rund 357 Millionen Euro.</w:t>
      </w:r>
    </w:p>
    <w:p w14:paraId="142D09C2" w14:textId="7CF8ED64" w:rsidR="007C164D" w:rsidRPr="00172B9E" w:rsidRDefault="007C164D" w:rsidP="007C164D">
      <w:pPr>
        <w:spacing w:line="360" w:lineRule="auto"/>
        <w:jc w:val="both"/>
        <w:rPr>
          <w:rFonts w:ascii="Arial" w:hAnsi="Arial" w:cs="Arial"/>
        </w:rPr>
      </w:pPr>
    </w:p>
    <w:p w14:paraId="6687B233" w14:textId="77777777" w:rsidR="000016BA" w:rsidRPr="00A64B78" w:rsidRDefault="000016BA" w:rsidP="000016BA">
      <w:pPr>
        <w:spacing w:line="360" w:lineRule="auto"/>
        <w:jc w:val="both"/>
        <w:rPr>
          <w:rFonts w:ascii="Arial" w:hAnsi="Arial" w:cs="Arial"/>
          <w:color w:val="000000" w:themeColor="text1"/>
        </w:rPr>
      </w:pPr>
      <w:hyperlink r:id="rId7" w:history="1">
        <w:r w:rsidRPr="00A64B78">
          <w:rPr>
            <w:rStyle w:val="Hyperlink"/>
            <w:rFonts w:ascii="Arial" w:hAnsi="Arial" w:cs="Arial"/>
          </w:rPr>
          <w:t>www.lamilux.de</w:t>
        </w:r>
      </w:hyperlink>
      <w:r w:rsidRPr="00A64B78">
        <w:rPr>
          <w:rFonts w:ascii="Arial" w:hAnsi="Arial" w:cs="Arial"/>
          <w:color w:val="000000" w:themeColor="text1"/>
        </w:rPr>
        <w:t xml:space="preserve"> </w:t>
      </w:r>
    </w:p>
    <w:p w14:paraId="411422D2" w14:textId="7894D30B" w:rsidR="00E22333" w:rsidRDefault="00E22333" w:rsidP="000016BA">
      <w:pPr>
        <w:spacing w:line="360" w:lineRule="auto"/>
        <w:jc w:val="both"/>
        <w:rPr>
          <w:rFonts w:ascii="Arial" w:hAnsi="Arial" w:cs="Arial"/>
          <w:sz w:val="22"/>
          <w:szCs w:val="22"/>
        </w:rPr>
      </w:pPr>
    </w:p>
    <w:p w14:paraId="79DE3961" w14:textId="7BAC1CFB" w:rsidR="00321B9D" w:rsidRDefault="00321B9D" w:rsidP="000016BA">
      <w:pPr>
        <w:spacing w:line="360" w:lineRule="auto"/>
        <w:jc w:val="both"/>
        <w:rPr>
          <w:rFonts w:ascii="Arial" w:hAnsi="Arial" w:cs="Arial"/>
          <w:sz w:val="22"/>
          <w:szCs w:val="22"/>
        </w:rPr>
      </w:pPr>
      <w:r>
        <w:rPr>
          <w:rFonts w:ascii="Arial" w:hAnsi="Arial" w:cs="Arial"/>
          <w:sz w:val="22"/>
          <w:szCs w:val="22"/>
        </w:rPr>
        <w:t xml:space="preserve">Bildunterschriften: </w:t>
      </w:r>
    </w:p>
    <w:p w14:paraId="45342D5D" w14:textId="737B7D55" w:rsidR="00321B9D" w:rsidRDefault="00DC1263" w:rsidP="000016BA">
      <w:pPr>
        <w:spacing w:line="360" w:lineRule="auto"/>
        <w:jc w:val="both"/>
        <w:rPr>
          <w:rFonts w:ascii="Arial" w:hAnsi="Arial" w:cs="Arial"/>
          <w:sz w:val="22"/>
          <w:szCs w:val="22"/>
        </w:rPr>
      </w:pPr>
      <w:r w:rsidRPr="009D4D2F">
        <w:rPr>
          <w:rFonts w:ascii="Arial" w:hAnsi="Arial" w:cs="Arial"/>
          <w:noProof/>
        </w:rPr>
        <w:drawing>
          <wp:inline distT="0" distB="0" distL="0" distR="0" wp14:anchorId="6384191E" wp14:editId="168F0835">
            <wp:extent cx="4856480" cy="3243580"/>
            <wp:effectExtent l="0" t="0" r="1270" b="0"/>
            <wp:docPr id="8553338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6480" cy="3243580"/>
                    </a:xfrm>
                    <a:prstGeom prst="rect">
                      <a:avLst/>
                    </a:prstGeom>
                    <a:noFill/>
                    <a:ln>
                      <a:noFill/>
                    </a:ln>
                  </pic:spPr>
                </pic:pic>
              </a:graphicData>
            </a:graphic>
          </wp:inline>
        </w:drawing>
      </w:r>
    </w:p>
    <w:p w14:paraId="011BB89A" w14:textId="0D56467A" w:rsidR="001D0909" w:rsidRDefault="00DC3E18" w:rsidP="000016BA">
      <w:pPr>
        <w:spacing w:line="360" w:lineRule="auto"/>
        <w:jc w:val="both"/>
        <w:rPr>
          <w:rFonts w:ascii="Arial" w:hAnsi="Arial" w:cs="Arial"/>
          <w:sz w:val="22"/>
          <w:szCs w:val="22"/>
        </w:rPr>
      </w:pPr>
      <w:r w:rsidRPr="00DC3E18">
        <w:rPr>
          <w:rFonts w:ascii="Arial" w:hAnsi="Arial" w:cs="Arial"/>
          <w:sz w:val="22"/>
          <w:szCs w:val="22"/>
        </w:rPr>
        <w:t>Zur feierlichen Eröffnung des neuen Werks im Automobilzuliefererpark Hof</w:t>
      </w:r>
      <w:r w:rsidRPr="00DC3E18">
        <w:rPr>
          <w:rFonts w:ascii="Arial" w:hAnsi="Arial" w:cs="Arial"/>
          <w:sz w:val="22"/>
          <w:szCs w:val="22"/>
        </w:rPr>
        <w:noBreakHyphen/>
        <w:t>Gattendorf begrüßte die LAMILUX Gruppe zahlreiche Gäste aus Politik und Wirtschaft</w:t>
      </w:r>
      <w:r>
        <w:rPr>
          <w:rFonts w:ascii="Arial" w:hAnsi="Arial" w:cs="Arial"/>
          <w:sz w:val="22"/>
          <w:szCs w:val="22"/>
        </w:rPr>
        <w:t xml:space="preserve"> (</w:t>
      </w:r>
      <w:proofErr w:type="spellStart"/>
      <w:r>
        <w:rPr>
          <w:rFonts w:ascii="Arial" w:hAnsi="Arial" w:cs="Arial"/>
          <w:sz w:val="22"/>
          <w:szCs w:val="22"/>
        </w:rPr>
        <w:t>v.</w:t>
      </w:r>
      <w:r w:rsidR="001D0909">
        <w:rPr>
          <w:rFonts w:ascii="Arial" w:hAnsi="Arial" w:cs="Arial"/>
          <w:sz w:val="22"/>
          <w:szCs w:val="22"/>
        </w:rPr>
        <w:t>r.n.l</w:t>
      </w:r>
      <w:proofErr w:type="spellEnd"/>
      <w:r w:rsidR="001D0909">
        <w:rPr>
          <w:rFonts w:ascii="Arial" w:hAnsi="Arial" w:cs="Arial"/>
          <w:sz w:val="22"/>
          <w:szCs w:val="22"/>
        </w:rPr>
        <w:t>.):</w:t>
      </w:r>
      <w:r w:rsidR="001D0909" w:rsidRPr="001D0909">
        <w:rPr>
          <w:rFonts w:ascii="Arial" w:hAnsi="Arial" w:cs="Arial"/>
          <w:sz w:val="22"/>
          <w:szCs w:val="22"/>
        </w:rPr>
        <w:t xml:space="preserve"> </w:t>
      </w:r>
      <w:r w:rsidR="001D0909" w:rsidRPr="00023D50">
        <w:rPr>
          <w:rFonts w:ascii="Arial" w:hAnsi="Arial" w:cs="Arial"/>
          <w:sz w:val="22"/>
          <w:szCs w:val="22"/>
        </w:rPr>
        <w:t>Bundesministerin für Forschung, Technologie und Raumfahrt</w:t>
      </w:r>
      <w:r w:rsidR="001D0909">
        <w:rPr>
          <w:rFonts w:ascii="Arial" w:hAnsi="Arial" w:cs="Arial"/>
          <w:sz w:val="22"/>
          <w:szCs w:val="22"/>
        </w:rPr>
        <w:t xml:space="preserve"> Dorothee Bär, die geschäftsführenden Gesellschafter der LAMILUX Gruppe Dr. Sophia Strunz, Johanna Strunz und Dr. Alexander Strunz, Oberbürgermeister der Stadt Hof Stefan Schmalfuß, Regierungspräsident von Oberfranken Florian Luderschmid, Bürgermeister der Gemeinde Gattendorf Stefan Müller, Bürgermeister der Stadt Rehau Michael Abraham, MdL Kristan von Waldenfels sowie Landrat des Landkreises Hof Dr. Oliver Bär</w:t>
      </w:r>
    </w:p>
    <w:p w14:paraId="22291404" w14:textId="77777777" w:rsidR="00321B9D" w:rsidRDefault="00321B9D" w:rsidP="000016BA">
      <w:pPr>
        <w:spacing w:line="360" w:lineRule="auto"/>
        <w:jc w:val="both"/>
        <w:rPr>
          <w:rFonts w:ascii="Arial" w:hAnsi="Arial" w:cs="Arial"/>
          <w:sz w:val="22"/>
          <w:szCs w:val="22"/>
        </w:rPr>
      </w:pPr>
    </w:p>
    <w:p w14:paraId="7C17F7B2" w14:textId="77777777" w:rsidR="00321B9D" w:rsidRDefault="00321B9D" w:rsidP="000016BA">
      <w:pPr>
        <w:spacing w:line="360" w:lineRule="auto"/>
        <w:jc w:val="both"/>
        <w:rPr>
          <w:rFonts w:ascii="Arial" w:hAnsi="Arial" w:cs="Arial"/>
          <w:sz w:val="22"/>
          <w:szCs w:val="22"/>
        </w:rPr>
      </w:pPr>
    </w:p>
    <w:sectPr w:rsidR="00321B9D" w:rsidSect="009C5D47">
      <w:headerReference w:type="default" r:id="rId9"/>
      <w:footerReference w:type="default" r:id="rId10"/>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B59C2" w14:textId="77777777" w:rsidR="00C41770" w:rsidRDefault="00C41770" w:rsidP="00D52FF7">
      <w:r>
        <w:separator/>
      </w:r>
    </w:p>
  </w:endnote>
  <w:endnote w:type="continuationSeparator" w:id="0">
    <w:p w14:paraId="077D91FD" w14:textId="77777777" w:rsidR="00C41770" w:rsidRDefault="00C41770"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C85671">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58241" behindDoc="1" locked="0" layoutInCell="1" allowOverlap="1" wp14:anchorId="65124451" wp14:editId="2E219B38">
          <wp:simplePos x="0" y="0"/>
          <wp:positionH relativeFrom="page">
            <wp:posOffset>6985</wp:posOffset>
          </wp:positionH>
          <wp:positionV relativeFrom="paragraph">
            <wp:posOffset>81610</wp:posOffset>
          </wp:positionV>
          <wp:extent cx="7553325" cy="1394917"/>
          <wp:effectExtent l="0" t="0" r="0" b="0"/>
          <wp:wrapNone/>
          <wp:docPr id="2" name="Grafik 2">
            <a:extLst xmlns:a="http://schemas.openxmlformats.org/drawingml/2006/main">
              <a:ext uri="{FF2B5EF4-FFF2-40B4-BE49-F238E27FC236}">
                <a16:creationId xmlns:a16="http://schemas.microsoft.com/office/drawing/2014/main" id="{ECE4283D-5459-46DF-8FC2-3C9C85EE48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C85671">
    <w:pPr>
      <w:pStyle w:val="Fuzeile"/>
      <w:rPr>
        <w:rFonts w:ascii="Calibri" w:hAnsi="Calibri" w:cs="Calibri"/>
        <w:color w:val="999999"/>
        <w:sz w:val="16"/>
        <w:u w:val="single"/>
      </w:rPr>
    </w:pPr>
  </w:p>
  <w:p w14:paraId="11118E93" w14:textId="4CF73CDF" w:rsidR="00430A8E" w:rsidRPr="00123815" w:rsidRDefault="00D1701D" w:rsidP="00C85671">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430A8E" w:rsidRPr="00123815" w:rsidRDefault="00430A8E" w:rsidP="00C85671">
    <w:pPr>
      <w:pStyle w:val="Fuzeile"/>
      <w:rPr>
        <w:rFonts w:ascii="Arial" w:hAnsi="Arial" w:cs="Arial"/>
        <w:color w:val="A6A6A6" w:themeColor="background1" w:themeShade="A6"/>
        <w:sz w:val="16"/>
      </w:rPr>
    </w:pPr>
  </w:p>
  <w:p w14:paraId="6B96A9F6" w14:textId="02F7C81B" w:rsidR="00430A8E" w:rsidRPr="00D77D51" w:rsidRDefault="00D1701D" w:rsidP="00C85671">
    <w:pPr>
      <w:pStyle w:val="Fuzeile"/>
      <w:rPr>
        <w:rFonts w:ascii="Arial" w:hAnsi="Arial" w:cs="Arial"/>
        <w:color w:val="A6A6A6" w:themeColor="background1" w:themeShade="A6"/>
        <w:sz w:val="16"/>
      </w:rPr>
    </w:pPr>
    <w:r w:rsidRPr="004835DA">
      <w:rPr>
        <w:rFonts w:ascii="Arial" w:hAnsi="Arial" w:cs="Arial"/>
        <w:color w:val="A6A6A6" w:themeColor="background1" w:themeShade="A6"/>
        <w:sz w:val="16"/>
      </w:rPr>
      <w:t xml:space="preserve">LAMILUX Heinrich Strunz </w:t>
    </w:r>
    <w:r w:rsidR="00EE6C1B" w:rsidRPr="004835DA">
      <w:rPr>
        <w:rFonts w:ascii="Arial" w:hAnsi="Arial" w:cs="Arial"/>
        <w:color w:val="A6A6A6" w:themeColor="background1" w:themeShade="A6"/>
        <w:sz w:val="16"/>
      </w:rPr>
      <w:t xml:space="preserve">Holding GmbH &amp; Co. </w:t>
    </w:r>
    <w:r w:rsidR="00EE6C1B" w:rsidRPr="00D77D51">
      <w:rPr>
        <w:rFonts w:ascii="Arial" w:hAnsi="Arial" w:cs="Arial"/>
        <w:color w:val="A6A6A6" w:themeColor="background1" w:themeShade="A6"/>
        <w:sz w:val="16"/>
      </w:rPr>
      <w:t>KG</w:t>
    </w:r>
  </w:p>
  <w:p w14:paraId="0E033888" w14:textId="39781DD3" w:rsidR="00430A8E" w:rsidRPr="00EE6C1B" w:rsidRDefault="00EE6C1B" w:rsidP="00C85671">
    <w:pPr>
      <w:pStyle w:val="Fuzeile"/>
      <w:rPr>
        <w:rFonts w:ascii="Arial" w:hAnsi="Arial" w:cs="Arial"/>
        <w:color w:val="A6A6A6" w:themeColor="background1" w:themeShade="A6"/>
        <w:sz w:val="16"/>
      </w:rPr>
    </w:pPr>
    <w:r w:rsidRPr="00EE6C1B">
      <w:rPr>
        <w:rFonts w:ascii="Arial" w:hAnsi="Arial" w:cs="Arial"/>
        <w:color w:val="A6A6A6" w:themeColor="background1" w:themeShade="A6"/>
        <w:sz w:val="16"/>
      </w:rPr>
      <w:t>Anke Zeidler</w:t>
    </w:r>
  </w:p>
  <w:p w14:paraId="2C9C7E1E" w14:textId="0ED6B6BA" w:rsidR="00430A8E" w:rsidRPr="00123815" w:rsidRDefault="00EE6C1B" w:rsidP="00C85671">
    <w:pPr>
      <w:pStyle w:val="Fuzeile"/>
      <w:rPr>
        <w:rFonts w:ascii="Arial" w:hAnsi="Arial" w:cs="Arial"/>
        <w:color w:val="A6A6A6" w:themeColor="background1" w:themeShade="A6"/>
        <w:sz w:val="16"/>
      </w:rPr>
    </w:pPr>
    <w:r>
      <w:rPr>
        <w:rFonts w:ascii="Arial" w:hAnsi="Arial" w:cs="Arial"/>
        <w:color w:val="A6A6A6" w:themeColor="background1" w:themeShade="A6"/>
        <w:sz w:val="16"/>
      </w:rPr>
      <w:t>Leitung Geschäftsleitungs- und Gesellschafterbüro</w:t>
    </w:r>
  </w:p>
  <w:p w14:paraId="12EA072D" w14:textId="5FB58E38" w:rsidR="00430A8E" w:rsidRPr="00123815" w:rsidRDefault="00D1701D" w:rsidP="00C85671">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Zehstraße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430A8E" w:rsidRPr="00123815" w:rsidRDefault="00430A8E" w:rsidP="00C85671">
    <w:pPr>
      <w:pStyle w:val="Fuzeile"/>
      <w:rPr>
        <w:rFonts w:ascii="Arial" w:hAnsi="Arial" w:cs="Arial"/>
        <w:color w:val="A6A6A6" w:themeColor="background1" w:themeShade="A6"/>
        <w:sz w:val="16"/>
      </w:rPr>
    </w:pPr>
  </w:p>
  <w:p w14:paraId="2D99A013" w14:textId="161483FC" w:rsidR="00430A8E" w:rsidRPr="00123815" w:rsidRDefault="00D1701D" w:rsidP="00C85671">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EE6C1B">
      <w:rPr>
        <w:rFonts w:ascii="Arial" w:hAnsi="Arial" w:cs="Arial"/>
        <w:color w:val="A6A6A6" w:themeColor="background1" w:themeShade="A6"/>
        <w:sz w:val="16"/>
      </w:rPr>
      <w:t>- 1681</w:t>
    </w:r>
  </w:p>
  <w:p w14:paraId="5D9FEDD7" w14:textId="10A41F4C" w:rsidR="00430A8E" w:rsidRPr="00123815" w:rsidRDefault="00D1701D" w:rsidP="00C85671">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EE6C1B">
      <w:rPr>
        <w:rFonts w:ascii="Arial" w:hAnsi="Arial" w:cs="Arial"/>
        <w:color w:val="A6A6A6" w:themeColor="background1" w:themeShade="A6"/>
        <w:sz w:val="16"/>
      </w:rPr>
      <w:t>anke.zeidler</w:t>
    </w:r>
    <w:r w:rsidRPr="00123815">
      <w:rPr>
        <w:rFonts w:ascii="Arial" w:hAnsi="Arial" w:cs="Arial"/>
        <w:color w:val="A6A6A6" w:themeColor="background1" w:themeShade="A6"/>
        <w:sz w:val="16"/>
      </w:rPr>
      <w:t>@lamilux.de</w:t>
    </w:r>
  </w:p>
  <w:p w14:paraId="5B743655" w14:textId="77777777" w:rsidR="00430A8E" w:rsidRPr="00123815" w:rsidRDefault="00D1701D" w:rsidP="00C85671">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95C5F" w14:textId="77777777" w:rsidR="00C41770" w:rsidRDefault="00C41770" w:rsidP="00D52FF7">
      <w:r>
        <w:separator/>
      </w:r>
    </w:p>
  </w:footnote>
  <w:footnote w:type="continuationSeparator" w:id="0">
    <w:p w14:paraId="26F6DB40" w14:textId="77777777" w:rsidR="00C41770" w:rsidRDefault="00C41770"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58240"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a:extLst xmlns:a="http://schemas.openxmlformats.org/drawingml/2006/main">
              <a:ext uri="{FF2B5EF4-FFF2-40B4-BE49-F238E27FC236}">
                <a16:creationId xmlns:a16="http://schemas.microsoft.com/office/drawing/2014/main" id="{9216AEA1-2233-4EC0-9DD3-547B218EA4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67A030B6"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0A0CCB">
      <w:rPr>
        <w:rFonts w:ascii="Arial" w:hAnsi="Arial" w:cs="Arial"/>
      </w:rPr>
      <w:t xml:space="preserve">den </w:t>
    </w:r>
    <w:r w:rsidR="004835DA">
      <w:rPr>
        <w:rFonts w:ascii="Arial" w:hAnsi="Arial" w:cs="Arial"/>
      </w:rPr>
      <w:t>0</w:t>
    </w:r>
    <w:r w:rsidR="00A65CD0">
      <w:rPr>
        <w:rFonts w:ascii="Arial" w:hAnsi="Arial" w:cs="Arial"/>
      </w:rPr>
      <w:t>5</w:t>
    </w:r>
    <w:r w:rsidR="004835DA">
      <w:rPr>
        <w:rFonts w:ascii="Arial" w:hAnsi="Arial" w:cs="Arial"/>
      </w:rPr>
      <w:t>. Mai 2026</w:t>
    </w:r>
  </w:p>
  <w:p w14:paraId="549B2A5E" w14:textId="77777777" w:rsidR="00056167" w:rsidRDefault="00056167">
    <w:pPr>
      <w:pStyle w:val="Kopfzeile"/>
      <w:rPr>
        <w:rFonts w:ascii="Arial" w:hAnsi="Arial" w:cs="Arial"/>
      </w:rPr>
    </w:pPr>
  </w:p>
  <w:p w14:paraId="59F9D09A" w14:textId="38F3FF19" w:rsidR="00430A8E" w:rsidRDefault="00430A8E">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46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00D6"/>
    <w:rsid w:val="000016BA"/>
    <w:rsid w:val="000028D2"/>
    <w:rsid w:val="00002E18"/>
    <w:rsid w:val="00003C30"/>
    <w:rsid w:val="0001013C"/>
    <w:rsid w:val="000147ED"/>
    <w:rsid w:val="00023D50"/>
    <w:rsid w:val="00033CDC"/>
    <w:rsid w:val="000360BB"/>
    <w:rsid w:val="00036137"/>
    <w:rsid w:val="00053AAA"/>
    <w:rsid w:val="00056167"/>
    <w:rsid w:val="00060BC4"/>
    <w:rsid w:val="00062629"/>
    <w:rsid w:val="00064CE6"/>
    <w:rsid w:val="000677D7"/>
    <w:rsid w:val="00072172"/>
    <w:rsid w:val="00074003"/>
    <w:rsid w:val="00080CA8"/>
    <w:rsid w:val="0008541C"/>
    <w:rsid w:val="00085551"/>
    <w:rsid w:val="00091B3C"/>
    <w:rsid w:val="00093700"/>
    <w:rsid w:val="00096614"/>
    <w:rsid w:val="000A0CCB"/>
    <w:rsid w:val="000A23F6"/>
    <w:rsid w:val="000C2B7C"/>
    <w:rsid w:val="000C559E"/>
    <w:rsid w:val="000D10B7"/>
    <w:rsid w:val="000D27A2"/>
    <w:rsid w:val="000D4D77"/>
    <w:rsid w:val="000E40D4"/>
    <w:rsid w:val="000E64F6"/>
    <w:rsid w:val="000F14A4"/>
    <w:rsid w:val="000F3313"/>
    <w:rsid w:val="000F44F5"/>
    <w:rsid w:val="000F77A3"/>
    <w:rsid w:val="00103AA4"/>
    <w:rsid w:val="00104A5E"/>
    <w:rsid w:val="0011119E"/>
    <w:rsid w:val="00115807"/>
    <w:rsid w:val="001202F0"/>
    <w:rsid w:val="00123815"/>
    <w:rsid w:val="0013140D"/>
    <w:rsid w:val="00133A37"/>
    <w:rsid w:val="0013787B"/>
    <w:rsid w:val="00137FE0"/>
    <w:rsid w:val="001509EA"/>
    <w:rsid w:val="0015277D"/>
    <w:rsid w:val="00154757"/>
    <w:rsid w:val="00155270"/>
    <w:rsid w:val="00157050"/>
    <w:rsid w:val="00160915"/>
    <w:rsid w:val="001651E0"/>
    <w:rsid w:val="001662CB"/>
    <w:rsid w:val="001703CA"/>
    <w:rsid w:val="00171DED"/>
    <w:rsid w:val="00172B9E"/>
    <w:rsid w:val="00182142"/>
    <w:rsid w:val="00182B58"/>
    <w:rsid w:val="00182F4E"/>
    <w:rsid w:val="00186A7C"/>
    <w:rsid w:val="00196946"/>
    <w:rsid w:val="001A311E"/>
    <w:rsid w:val="001A49BD"/>
    <w:rsid w:val="001A6AA2"/>
    <w:rsid w:val="001A76E1"/>
    <w:rsid w:val="001A7AB9"/>
    <w:rsid w:val="001B1D23"/>
    <w:rsid w:val="001B3C93"/>
    <w:rsid w:val="001C0E04"/>
    <w:rsid w:val="001C1BBA"/>
    <w:rsid w:val="001C7A56"/>
    <w:rsid w:val="001D0909"/>
    <w:rsid w:val="001D0D1F"/>
    <w:rsid w:val="001D224F"/>
    <w:rsid w:val="001D6995"/>
    <w:rsid w:val="001E14A6"/>
    <w:rsid w:val="001E31F0"/>
    <w:rsid w:val="001E6511"/>
    <w:rsid w:val="001E654C"/>
    <w:rsid w:val="001F066F"/>
    <w:rsid w:val="001F6D1A"/>
    <w:rsid w:val="002001B5"/>
    <w:rsid w:val="00215F11"/>
    <w:rsid w:val="00223A56"/>
    <w:rsid w:val="00224D18"/>
    <w:rsid w:val="00233A1B"/>
    <w:rsid w:val="00234335"/>
    <w:rsid w:val="002477B1"/>
    <w:rsid w:val="00255B0A"/>
    <w:rsid w:val="0025671F"/>
    <w:rsid w:val="00256BC5"/>
    <w:rsid w:val="00260A16"/>
    <w:rsid w:val="00262466"/>
    <w:rsid w:val="00263E2E"/>
    <w:rsid w:val="0026560F"/>
    <w:rsid w:val="002658C0"/>
    <w:rsid w:val="00273D54"/>
    <w:rsid w:val="00280290"/>
    <w:rsid w:val="00282203"/>
    <w:rsid w:val="00284FFB"/>
    <w:rsid w:val="00297B1B"/>
    <w:rsid w:val="00297D1B"/>
    <w:rsid w:val="00297F1E"/>
    <w:rsid w:val="002A24DC"/>
    <w:rsid w:val="002A27EA"/>
    <w:rsid w:val="002A373B"/>
    <w:rsid w:val="002B1DC2"/>
    <w:rsid w:val="002B2607"/>
    <w:rsid w:val="002B35BD"/>
    <w:rsid w:val="002B378A"/>
    <w:rsid w:val="002B5511"/>
    <w:rsid w:val="002D5624"/>
    <w:rsid w:val="002D56C6"/>
    <w:rsid w:val="002E0AE5"/>
    <w:rsid w:val="002E4A37"/>
    <w:rsid w:val="002E5C92"/>
    <w:rsid w:val="002F21D5"/>
    <w:rsid w:val="002F4DC8"/>
    <w:rsid w:val="002F76FE"/>
    <w:rsid w:val="00302D48"/>
    <w:rsid w:val="003073A3"/>
    <w:rsid w:val="00321B9D"/>
    <w:rsid w:val="003234CE"/>
    <w:rsid w:val="003274D7"/>
    <w:rsid w:val="003312A7"/>
    <w:rsid w:val="00332932"/>
    <w:rsid w:val="003411CB"/>
    <w:rsid w:val="00342F02"/>
    <w:rsid w:val="00345495"/>
    <w:rsid w:val="00347440"/>
    <w:rsid w:val="00350577"/>
    <w:rsid w:val="00351BB3"/>
    <w:rsid w:val="00354558"/>
    <w:rsid w:val="003553D5"/>
    <w:rsid w:val="00364183"/>
    <w:rsid w:val="00365D3F"/>
    <w:rsid w:val="00365FF9"/>
    <w:rsid w:val="0036719A"/>
    <w:rsid w:val="003746A2"/>
    <w:rsid w:val="00380D90"/>
    <w:rsid w:val="00382F90"/>
    <w:rsid w:val="00384B77"/>
    <w:rsid w:val="00387BA3"/>
    <w:rsid w:val="00390FA8"/>
    <w:rsid w:val="003A0178"/>
    <w:rsid w:val="003A1A79"/>
    <w:rsid w:val="003A7B55"/>
    <w:rsid w:val="003A7C31"/>
    <w:rsid w:val="003B0305"/>
    <w:rsid w:val="003B4AAB"/>
    <w:rsid w:val="003B571A"/>
    <w:rsid w:val="003B65B0"/>
    <w:rsid w:val="003C17EA"/>
    <w:rsid w:val="003C647D"/>
    <w:rsid w:val="003C73D2"/>
    <w:rsid w:val="003D6FBE"/>
    <w:rsid w:val="003D72A3"/>
    <w:rsid w:val="003E7C15"/>
    <w:rsid w:val="003F73AB"/>
    <w:rsid w:val="00401883"/>
    <w:rsid w:val="00402BDE"/>
    <w:rsid w:val="0040391C"/>
    <w:rsid w:val="004067DD"/>
    <w:rsid w:val="00411068"/>
    <w:rsid w:val="00423556"/>
    <w:rsid w:val="00430A8E"/>
    <w:rsid w:val="004353BF"/>
    <w:rsid w:val="004366F4"/>
    <w:rsid w:val="0044025A"/>
    <w:rsid w:val="00455774"/>
    <w:rsid w:val="0046080D"/>
    <w:rsid w:val="00460D05"/>
    <w:rsid w:val="00465ED0"/>
    <w:rsid w:val="004664EE"/>
    <w:rsid w:val="00475F1C"/>
    <w:rsid w:val="00477FA1"/>
    <w:rsid w:val="00481E5C"/>
    <w:rsid w:val="004835DA"/>
    <w:rsid w:val="00483EBD"/>
    <w:rsid w:val="004843F3"/>
    <w:rsid w:val="00491C64"/>
    <w:rsid w:val="00491FDB"/>
    <w:rsid w:val="00497177"/>
    <w:rsid w:val="004A4455"/>
    <w:rsid w:val="004B0953"/>
    <w:rsid w:val="004B340A"/>
    <w:rsid w:val="004C4972"/>
    <w:rsid w:val="004C6735"/>
    <w:rsid w:val="004C76A8"/>
    <w:rsid w:val="004D5C4A"/>
    <w:rsid w:val="004D67E0"/>
    <w:rsid w:val="004E079E"/>
    <w:rsid w:val="004E0AC9"/>
    <w:rsid w:val="004E49C1"/>
    <w:rsid w:val="004F2009"/>
    <w:rsid w:val="004F596F"/>
    <w:rsid w:val="00500234"/>
    <w:rsid w:val="005075C4"/>
    <w:rsid w:val="00520F9C"/>
    <w:rsid w:val="00521744"/>
    <w:rsid w:val="00524852"/>
    <w:rsid w:val="005363AE"/>
    <w:rsid w:val="00557B1E"/>
    <w:rsid w:val="00560A6B"/>
    <w:rsid w:val="005620EB"/>
    <w:rsid w:val="005632E5"/>
    <w:rsid w:val="00573478"/>
    <w:rsid w:val="005826D9"/>
    <w:rsid w:val="0058298C"/>
    <w:rsid w:val="00584198"/>
    <w:rsid w:val="0058559C"/>
    <w:rsid w:val="00590732"/>
    <w:rsid w:val="00594A52"/>
    <w:rsid w:val="0059530D"/>
    <w:rsid w:val="005961C2"/>
    <w:rsid w:val="005A3599"/>
    <w:rsid w:val="005B1218"/>
    <w:rsid w:val="005B50F9"/>
    <w:rsid w:val="005B54D3"/>
    <w:rsid w:val="005C0943"/>
    <w:rsid w:val="005C7069"/>
    <w:rsid w:val="005C7F11"/>
    <w:rsid w:val="005D354F"/>
    <w:rsid w:val="005D4B5D"/>
    <w:rsid w:val="005D4F98"/>
    <w:rsid w:val="005D57E4"/>
    <w:rsid w:val="005D7110"/>
    <w:rsid w:val="005D719D"/>
    <w:rsid w:val="005E7EE0"/>
    <w:rsid w:val="005F045D"/>
    <w:rsid w:val="005F3E97"/>
    <w:rsid w:val="00606173"/>
    <w:rsid w:val="0061372F"/>
    <w:rsid w:val="00620C52"/>
    <w:rsid w:val="006236DC"/>
    <w:rsid w:val="006260B5"/>
    <w:rsid w:val="00630BD9"/>
    <w:rsid w:val="00632818"/>
    <w:rsid w:val="00634549"/>
    <w:rsid w:val="00637721"/>
    <w:rsid w:val="00637CB0"/>
    <w:rsid w:val="00654BF3"/>
    <w:rsid w:val="006572EF"/>
    <w:rsid w:val="00661C3E"/>
    <w:rsid w:val="006657A5"/>
    <w:rsid w:val="00667140"/>
    <w:rsid w:val="00672C26"/>
    <w:rsid w:val="00683712"/>
    <w:rsid w:val="006876EE"/>
    <w:rsid w:val="006905D0"/>
    <w:rsid w:val="00693240"/>
    <w:rsid w:val="0069662B"/>
    <w:rsid w:val="006A5AB1"/>
    <w:rsid w:val="006A6009"/>
    <w:rsid w:val="006B2016"/>
    <w:rsid w:val="006B4512"/>
    <w:rsid w:val="006B4902"/>
    <w:rsid w:val="006B4A65"/>
    <w:rsid w:val="006B5296"/>
    <w:rsid w:val="006B6879"/>
    <w:rsid w:val="006C0C43"/>
    <w:rsid w:val="006C2043"/>
    <w:rsid w:val="006C32FE"/>
    <w:rsid w:val="006C7C4D"/>
    <w:rsid w:val="006D0853"/>
    <w:rsid w:val="006F1014"/>
    <w:rsid w:val="007215FB"/>
    <w:rsid w:val="00723114"/>
    <w:rsid w:val="00724A6B"/>
    <w:rsid w:val="00731591"/>
    <w:rsid w:val="007334F3"/>
    <w:rsid w:val="00744DD2"/>
    <w:rsid w:val="00751907"/>
    <w:rsid w:val="00753C46"/>
    <w:rsid w:val="00755CED"/>
    <w:rsid w:val="00755E6A"/>
    <w:rsid w:val="00761767"/>
    <w:rsid w:val="00764350"/>
    <w:rsid w:val="00773783"/>
    <w:rsid w:val="00780809"/>
    <w:rsid w:val="00783661"/>
    <w:rsid w:val="0078671A"/>
    <w:rsid w:val="0079159D"/>
    <w:rsid w:val="00793BD5"/>
    <w:rsid w:val="00795D07"/>
    <w:rsid w:val="007A45BF"/>
    <w:rsid w:val="007A722A"/>
    <w:rsid w:val="007B1865"/>
    <w:rsid w:val="007C164D"/>
    <w:rsid w:val="007C4273"/>
    <w:rsid w:val="007C6052"/>
    <w:rsid w:val="007D31DD"/>
    <w:rsid w:val="007D677D"/>
    <w:rsid w:val="007E0C13"/>
    <w:rsid w:val="007F4AFE"/>
    <w:rsid w:val="00800556"/>
    <w:rsid w:val="008051B0"/>
    <w:rsid w:val="00814838"/>
    <w:rsid w:val="00815E7C"/>
    <w:rsid w:val="00820876"/>
    <w:rsid w:val="00824079"/>
    <w:rsid w:val="00824B49"/>
    <w:rsid w:val="00830831"/>
    <w:rsid w:val="008404A0"/>
    <w:rsid w:val="00842D74"/>
    <w:rsid w:val="0086446A"/>
    <w:rsid w:val="008719E4"/>
    <w:rsid w:val="00872943"/>
    <w:rsid w:val="00872AA7"/>
    <w:rsid w:val="00874044"/>
    <w:rsid w:val="00874CE7"/>
    <w:rsid w:val="00883276"/>
    <w:rsid w:val="00885B0B"/>
    <w:rsid w:val="00893FC5"/>
    <w:rsid w:val="008A0C84"/>
    <w:rsid w:val="008B3D98"/>
    <w:rsid w:val="008B6A06"/>
    <w:rsid w:val="008D0BD1"/>
    <w:rsid w:val="008D172E"/>
    <w:rsid w:val="008D2F0E"/>
    <w:rsid w:val="008D58B4"/>
    <w:rsid w:val="008D6A0C"/>
    <w:rsid w:val="008E220A"/>
    <w:rsid w:val="008E66E4"/>
    <w:rsid w:val="008E6F6A"/>
    <w:rsid w:val="008E7967"/>
    <w:rsid w:val="008F0A6F"/>
    <w:rsid w:val="008F45F6"/>
    <w:rsid w:val="00900115"/>
    <w:rsid w:val="009014C0"/>
    <w:rsid w:val="009035C2"/>
    <w:rsid w:val="009107C6"/>
    <w:rsid w:val="00916B01"/>
    <w:rsid w:val="009225A7"/>
    <w:rsid w:val="0092338E"/>
    <w:rsid w:val="009242B2"/>
    <w:rsid w:val="00925760"/>
    <w:rsid w:val="009260D0"/>
    <w:rsid w:val="00930C3B"/>
    <w:rsid w:val="00930C5B"/>
    <w:rsid w:val="00937614"/>
    <w:rsid w:val="009518A3"/>
    <w:rsid w:val="00955805"/>
    <w:rsid w:val="0096614C"/>
    <w:rsid w:val="009669E8"/>
    <w:rsid w:val="00966ACC"/>
    <w:rsid w:val="00971DF7"/>
    <w:rsid w:val="00972419"/>
    <w:rsid w:val="0097273B"/>
    <w:rsid w:val="00972EAE"/>
    <w:rsid w:val="0097367B"/>
    <w:rsid w:val="00974F93"/>
    <w:rsid w:val="00975A39"/>
    <w:rsid w:val="009760A1"/>
    <w:rsid w:val="00976B22"/>
    <w:rsid w:val="00982081"/>
    <w:rsid w:val="00991C21"/>
    <w:rsid w:val="009A240E"/>
    <w:rsid w:val="009A3CEE"/>
    <w:rsid w:val="009A7693"/>
    <w:rsid w:val="009B0762"/>
    <w:rsid w:val="009B571E"/>
    <w:rsid w:val="009B6B27"/>
    <w:rsid w:val="009B6EED"/>
    <w:rsid w:val="009B7157"/>
    <w:rsid w:val="009C077B"/>
    <w:rsid w:val="009C2D61"/>
    <w:rsid w:val="009C5D47"/>
    <w:rsid w:val="009C6D6D"/>
    <w:rsid w:val="009C78F4"/>
    <w:rsid w:val="009D057A"/>
    <w:rsid w:val="009D0CCC"/>
    <w:rsid w:val="009D1176"/>
    <w:rsid w:val="009D4D2F"/>
    <w:rsid w:val="009D61FE"/>
    <w:rsid w:val="009E0D1F"/>
    <w:rsid w:val="009E4C32"/>
    <w:rsid w:val="009E60D8"/>
    <w:rsid w:val="009E6283"/>
    <w:rsid w:val="009E76C2"/>
    <w:rsid w:val="009F0DDE"/>
    <w:rsid w:val="009F3F74"/>
    <w:rsid w:val="00A02584"/>
    <w:rsid w:val="00A10873"/>
    <w:rsid w:val="00A121FB"/>
    <w:rsid w:val="00A14256"/>
    <w:rsid w:val="00A21595"/>
    <w:rsid w:val="00A21BA1"/>
    <w:rsid w:val="00A23B2B"/>
    <w:rsid w:val="00A23FB3"/>
    <w:rsid w:val="00A246BC"/>
    <w:rsid w:val="00A31F9C"/>
    <w:rsid w:val="00A46C13"/>
    <w:rsid w:val="00A46FC6"/>
    <w:rsid w:val="00A474A8"/>
    <w:rsid w:val="00A476A6"/>
    <w:rsid w:val="00A64B78"/>
    <w:rsid w:val="00A65CD0"/>
    <w:rsid w:val="00A65D28"/>
    <w:rsid w:val="00A740FB"/>
    <w:rsid w:val="00A81808"/>
    <w:rsid w:val="00A910C1"/>
    <w:rsid w:val="00A97D5A"/>
    <w:rsid w:val="00AB2ED5"/>
    <w:rsid w:val="00AC19F6"/>
    <w:rsid w:val="00AC1D80"/>
    <w:rsid w:val="00AC36BF"/>
    <w:rsid w:val="00AD0D69"/>
    <w:rsid w:val="00AD7EAE"/>
    <w:rsid w:val="00AE0976"/>
    <w:rsid w:val="00AE43D7"/>
    <w:rsid w:val="00AF25A1"/>
    <w:rsid w:val="00AF52FC"/>
    <w:rsid w:val="00B07063"/>
    <w:rsid w:val="00B13199"/>
    <w:rsid w:val="00B15ED4"/>
    <w:rsid w:val="00B213D6"/>
    <w:rsid w:val="00B30166"/>
    <w:rsid w:val="00B362C6"/>
    <w:rsid w:val="00B40C2B"/>
    <w:rsid w:val="00B40F5A"/>
    <w:rsid w:val="00B45412"/>
    <w:rsid w:val="00B51434"/>
    <w:rsid w:val="00B51FDD"/>
    <w:rsid w:val="00B53882"/>
    <w:rsid w:val="00B56E45"/>
    <w:rsid w:val="00B67E12"/>
    <w:rsid w:val="00B7115A"/>
    <w:rsid w:val="00B8365D"/>
    <w:rsid w:val="00BA1132"/>
    <w:rsid w:val="00BA37FD"/>
    <w:rsid w:val="00BA52E5"/>
    <w:rsid w:val="00BB47EB"/>
    <w:rsid w:val="00BC09D4"/>
    <w:rsid w:val="00BD1638"/>
    <w:rsid w:val="00BD21B2"/>
    <w:rsid w:val="00BD4B20"/>
    <w:rsid w:val="00BD7388"/>
    <w:rsid w:val="00BE5BDA"/>
    <w:rsid w:val="00BE7011"/>
    <w:rsid w:val="00BF2184"/>
    <w:rsid w:val="00BF2589"/>
    <w:rsid w:val="00BF60E7"/>
    <w:rsid w:val="00C007E9"/>
    <w:rsid w:val="00C04799"/>
    <w:rsid w:val="00C07649"/>
    <w:rsid w:val="00C2693F"/>
    <w:rsid w:val="00C30AAF"/>
    <w:rsid w:val="00C349C2"/>
    <w:rsid w:val="00C41770"/>
    <w:rsid w:val="00C42648"/>
    <w:rsid w:val="00C50810"/>
    <w:rsid w:val="00C5145C"/>
    <w:rsid w:val="00C533D5"/>
    <w:rsid w:val="00C5699E"/>
    <w:rsid w:val="00C56C82"/>
    <w:rsid w:val="00C5783A"/>
    <w:rsid w:val="00C64692"/>
    <w:rsid w:val="00C6729F"/>
    <w:rsid w:val="00C816E8"/>
    <w:rsid w:val="00C85671"/>
    <w:rsid w:val="00C94BE4"/>
    <w:rsid w:val="00CA57BE"/>
    <w:rsid w:val="00CB1CC7"/>
    <w:rsid w:val="00CB2B1D"/>
    <w:rsid w:val="00CB41B6"/>
    <w:rsid w:val="00CB553C"/>
    <w:rsid w:val="00CB6D8B"/>
    <w:rsid w:val="00CC012A"/>
    <w:rsid w:val="00CD0660"/>
    <w:rsid w:val="00CD16BC"/>
    <w:rsid w:val="00CD3F3A"/>
    <w:rsid w:val="00CE0D56"/>
    <w:rsid w:val="00CF154E"/>
    <w:rsid w:val="00CF6903"/>
    <w:rsid w:val="00D14294"/>
    <w:rsid w:val="00D1701D"/>
    <w:rsid w:val="00D319B3"/>
    <w:rsid w:val="00D32787"/>
    <w:rsid w:val="00D336D8"/>
    <w:rsid w:val="00D35DDE"/>
    <w:rsid w:val="00D41B5C"/>
    <w:rsid w:val="00D43A7A"/>
    <w:rsid w:val="00D455B6"/>
    <w:rsid w:val="00D507EF"/>
    <w:rsid w:val="00D52FF7"/>
    <w:rsid w:val="00D60151"/>
    <w:rsid w:val="00D65ABF"/>
    <w:rsid w:val="00D746E3"/>
    <w:rsid w:val="00D77D51"/>
    <w:rsid w:val="00D838EA"/>
    <w:rsid w:val="00D861BD"/>
    <w:rsid w:val="00D90451"/>
    <w:rsid w:val="00D9247C"/>
    <w:rsid w:val="00D96EB7"/>
    <w:rsid w:val="00D96FD9"/>
    <w:rsid w:val="00DA2538"/>
    <w:rsid w:val="00DA5C0A"/>
    <w:rsid w:val="00DB104A"/>
    <w:rsid w:val="00DB3D05"/>
    <w:rsid w:val="00DB40B6"/>
    <w:rsid w:val="00DB5C6D"/>
    <w:rsid w:val="00DB5D90"/>
    <w:rsid w:val="00DC1263"/>
    <w:rsid w:val="00DC3E18"/>
    <w:rsid w:val="00DC5223"/>
    <w:rsid w:val="00DD1675"/>
    <w:rsid w:val="00DE71A6"/>
    <w:rsid w:val="00DF18BC"/>
    <w:rsid w:val="00DF494F"/>
    <w:rsid w:val="00DF59D8"/>
    <w:rsid w:val="00DF7BD2"/>
    <w:rsid w:val="00E00FD3"/>
    <w:rsid w:val="00E04278"/>
    <w:rsid w:val="00E06F6B"/>
    <w:rsid w:val="00E16486"/>
    <w:rsid w:val="00E22333"/>
    <w:rsid w:val="00E23AC9"/>
    <w:rsid w:val="00E23E62"/>
    <w:rsid w:val="00E23E6D"/>
    <w:rsid w:val="00E246FE"/>
    <w:rsid w:val="00E25423"/>
    <w:rsid w:val="00E25DBA"/>
    <w:rsid w:val="00E27064"/>
    <w:rsid w:val="00E27369"/>
    <w:rsid w:val="00E42469"/>
    <w:rsid w:val="00E440DA"/>
    <w:rsid w:val="00E608B6"/>
    <w:rsid w:val="00E6317B"/>
    <w:rsid w:val="00E64C32"/>
    <w:rsid w:val="00E7003F"/>
    <w:rsid w:val="00E710A4"/>
    <w:rsid w:val="00E710FD"/>
    <w:rsid w:val="00E724E6"/>
    <w:rsid w:val="00E72D12"/>
    <w:rsid w:val="00E72FAA"/>
    <w:rsid w:val="00E73B03"/>
    <w:rsid w:val="00E871F3"/>
    <w:rsid w:val="00E9161A"/>
    <w:rsid w:val="00E92649"/>
    <w:rsid w:val="00EA303A"/>
    <w:rsid w:val="00EA32C7"/>
    <w:rsid w:val="00EA6F9F"/>
    <w:rsid w:val="00EB7E44"/>
    <w:rsid w:val="00ED1D2F"/>
    <w:rsid w:val="00ED1ECA"/>
    <w:rsid w:val="00ED2079"/>
    <w:rsid w:val="00EE2457"/>
    <w:rsid w:val="00EE2D68"/>
    <w:rsid w:val="00EE661A"/>
    <w:rsid w:val="00EE6C1B"/>
    <w:rsid w:val="00EF015A"/>
    <w:rsid w:val="00EF1427"/>
    <w:rsid w:val="00EF419C"/>
    <w:rsid w:val="00EF74DE"/>
    <w:rsid w:val="00F11C67"/>
    <w:rsid w:val="00F15EBA"/>
    <w:rsid w:val="00F209EE"/>
    <w:rsid w:val="00F269C2"/>
    <w:rsid w:val="00F3059E"/>
    <w:rsid w:val="00F40A6A"/>
    <w:rsid w:val="00F44EF5"/>
    <w:rsid w:val="00F500B8"/>
    <w:rsid w:val="00F510D9"/>
    <w:rsid w:val="00F520BA"/>
    <w:rsid w:val="00F62DF4"/>
    <w:rsid w:val="00F65CE8"/>
    <w:rsid w:val="00F703B5"/>
    <w:rsid w:val="00F70511"/>
    <w:rsid w:val="00F766A9"/>
    <w:rsid w:val="00F77B8B"/>
    <w:rsid w:val="00F82E6C"/>
    <w:rsid w:val="00F84A51"/>
    <w:rsid w:val="00F93A77"/>
    <w:rsid w:val="00F96EC7"/>
    <w:rsid w:val="00FA02D4"/>
    <w:rsid w:val="00FA2D59"/>
    <w:rsid w:val="00FA63DD"/>
    <w:rsid w:val="00FA71F3"/>
    <w:rsid w:val="00FB3C12"/>
    <w:rsid w:val="00FB6222"/>
    <w:rsid w:val="00FC1840"/>
    <w:rsid w:val="00FC2CA8"/>
    <w:rsid w:val="00FD1850"/>
    <w:rsid w:val="00FE15F6"/>
    <w:rsid w:val="00FE79A5"/>
    <w:rsid w:val="00FF39A3"/>
    <w:rsid w:val="00FF513B"/>
    <w:rsid w:val="0767F83C"/>
    <w:rsid w:val="0C34B503"/>
    <w:rsid w:val="15973CA5"/>
    <w:rsid w:val="2A7E9D92"/>
    <w:rsid w:val="37C8CB91"/>
    <w:rsid w:val="44DFA434"/>
    <w:rsid w:val="4DD8E1B3"/>
    <w:rsid w:val="50440A07"/>
    <w:rsid w:val="742C2F33"/>
    <w:rsid w:val="797AE8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BF182"/>
  <w15:chartTrackingRefBased/>
  <w15:docId w15:val="{951D6E5E-3816-4B15-A204-1B30F39F9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65ABF"/>
    <w:pPr>
      <w:spacing w:after="0" w:line="240" w:lineRule="auto"/>
    </w:pPr>
    <w:rPr>
      <w:rFonts w:ascii="Times New Roman" w:eastAsia="Times New Roman" w:hAnsi="Times New Roman" w:cs="Times New Roman"/>
      <w:sz w:val="24"/>
      <w:szCs w:val="24"/>
      <w:lang w:eastAsia="de-DE"/>
    </w:rPr>
  </w:style>
  <w:style w:type="character" w:styleId="Erwhnung">
    <w:name w:val="Mention"/>
    <w:basedOn w:val="Absatz-Standardschriftart"/>
    <w:uiPriority w:val="99"/>
    <w:unhideWhenUsed/>
    <w:rsid w:val="00916B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lamilux.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764</Words>
  <Characters>4820</Characters>
  <Application>Microsoft Office Word</Application>
  <DocSecurity>0</DocSecurity>
  <Lines>40</Lines>
  <Paragraphs>11</Paragraphs>
  <ScaleCrop>false</ScaleCrop>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Zeidler, Anke</cp:lastModifiedBy>
  <cp:revision>85</cp:revision>
  <cp:lastPrinted>2026-05-05T12:43:00Z</cp:lastPrinted>
  <dcterms:created xsi:type="dcterms:W3CDTF">2026-04-22T16:58:00Z</dcterms:created>
  <dcterms:modified xsi:type="dcterms:W3CDTF">2026-05-05T12:43:00Z</dcterms:modified>
</cp:coreProperties>
</file>